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1545FE" w:rsidRPr="009151B5" w:rsidTr="005D67B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z821"/>
            <w:bookmarkEnd w:id="1"/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br/>
              <w:t>к стандарту государственной</w:t>
            </w:r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br/>
              <w:t>услуги "Предоставление</w:t>
            </w:r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br/>
              <w:t>исходных материалов при</w:t>
            </w:r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br/>
              <w:t>разработке проектов</w:t>
            </w:r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строительства и реконструкции</w:t>
            </w:r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br/>
              <w:t>(перепланировки и</w:t>
            </w:r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br/>
              <w:t>переоборудования)"</w:t>
            </w:r>
          </w:p>
        </w:tc>
      </w:tr>
      <w:tr w:rsidR="001545FE" w:rsidRPr="009151B5" w:rsidTr="005D67B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z822"/>
            <w:bookmarkEnd w:id="2"/>
            <w:r w:rsidRPr="009151B5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</w:tbl>
    <w:p w:rsidR="001545FE" w:rsidRPr="009151B5" w:rsidRDefault="001545FE" w:rsidP="001545FE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 Казахстан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     (наименование органа архитектуры и градостроительства города республиканского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                 значения, столицы, городов областного значения, районов)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                       (местонахождение, электронный адрес, телефон.)</w:t>
      </w:r>
    </w:p>
    <w:p w:rsidR="001545FE" w:rsidRPr="001545FE" w:rsidRDefault="001545FE" w:rsidP="001545FE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Утверждаю: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 Главный архитектор (города, района)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Фамилия, имя, отчество (при его наличии)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(далее – ФИО)</w:t>
      </w:r>
    </w:p>
    <w:p w:rsidR="001545FE" w:rsidRPr="001545FE" w:rsidRDefault="001545FE" w:rsidP="001545FE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9151B5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  <w:lang w:eastAsia="ru-RU"/>
        </w:rPr>
        <w:t>Архитектурно – планировочное задание (далее – АПЗ) на проектирование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20____жылғы "____" __________№ 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№_______ от "____"_____________20____ года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Наименование объекта:______________________________________________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Заказчик (застройщик, инвестор): 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</w:p>
    <w:p w:rsidR="001545FE" w:rsidRPr="009151B5" w:rsidRDefault="001545FE" w:rsidP="001545FE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Город (населенный пункт), год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522"/>
      </w:tblGrid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3" w:name="z827"/>
            <w:bookmarkStart w:id="4" w:name="z826"/>
            <w:bookmarkEnd w:id="3"/>
            <w:bookmarkEnd w:id="4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Основание для разработки архитектурно-планировочного задания (АПЗ)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Постановление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акимата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города (района) или правоустанавливающий документ №_______ от_________ (число, месяц, год)</w:t>
            </w:r>
          </w:p>
        </w:tc>
      </w:tr>
      <w:tr w:rsidR="001545FE" w:rsidRPr="009151B5" w:rsidTr="005D67B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5" w:name="z829"/>
            <w:bookmarkEnd w:id="5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Характеристика участка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6" w:name="z832"/>
            <w:bookmarkStart w:id="7" w:name="z831"/>
            <w:bookmarkEnd w:id="6"/>
            <w:bookmarkEnd w:id="7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Местонахождение участка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Город, район, микрорайон, аул, квартал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8" w:name="z835"/>
            <w:bookmarkStart w:id="9" w:name="z834"/>
            <w:bookmarkEnd w:id="8"/>
            <w:bookmarkEnd w:id="9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Наличие застройки (строения и сооружения, существующие на участке, в том числе коммуникации, инженерные сооружения, элементы благоустройства и другие)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10" w:name="z838"/>
            <w:bookmarkStart w:id="11" w:name="z837"/>
            <w:bookmarkEnd w:id="10"/>
            <w:bookmarkEnd w:id="11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Геодезическая изученность (наличие съемок, их масштабы)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12" w:name="z841"/>
            <w:bookmarkStart w:id="13" w:name="z840"/>
            <w:bookmarkEnd w:id="12"/>
            <w:bookmarkEnd w:id="1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Инженерно-геологическая изученность (имеющиеся материалы инженерно-геологических, гидрогеологических, почвенно-ботанических и других изысканий)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14" w:name="z843"/>
            <w:bookmarkEnd w:id="14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Характеристика проектируемого объекта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15" w:name="z846"/>
            <w:bookmarkStart w:id="16" w:name="z845"/>
            <w:bookmarkEnd w:id="15"/>
            <w:bookmarkEnd w:id="16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Функциональное значение объекта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17" w:name="z849"/>
            <w:bookmarkStart w:id="18" w:name="z848"/>
            <w:bookmarkEnd w:id="17"/>
            <w:bookmarkEnd w:id="18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Этажность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19" w:name="z852"/>
            <w:bookmarkStart w:id="20" w:name="z851"/>
            <w:bookmarkEnd w:id="19"/>
            <w:bookmarkEnd w:id="20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3. Планировочная система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 проекту с учетом функционального назначения объекта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21" w:name="z855"/>
            <w:bookmarkStart w:id="22" w:name="z854"/>
            <w:bookmarkEnd w:id="21"/>
            <w:bookmarkEnd w:id="22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Конструктивная схема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 проекту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23" w:name="z858"/>
            <w:bookmarkStart w:id="24" w:name="z857"/>
            <w:bookmarkEnd w:id="23"/>
            <w:bookmarkEnd w:id="24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Инженерное обеспечение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25" w:name="z861"/>
            <w:bookmarkStart w:id="26" w:name="z860"/>
            <w:bookmarkEnd w:id="25"/>
            <w:bookmarkEnd w:id="26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6. Класс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Нормативное с краткими описаниями</w:t>
            </w:r>
          </w:p>
        </w:tc>
      </w:tr>
      <w:tr w:rsidR="001545FE" w:rsidRPr="009151B5" w:rsidTr="005D67B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27" w:name="z863"/>
            <w:bookmarkEnd w:id="27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Градостроительные требования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28" w:name="z866"/>
            <w:bookmarkStart w:id="29" w:name="z865"/>
            <w:bookmarkEnd w:id="28"/>
            <w:bookmarkEnd w:id="29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Объемно-пространственное решение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Увязать со смежными по участку объектами.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30" w:name="z869"/>
            <w:bookmarkStart w:id="31" w:name="z868"/>
            <w:bookmarkEnd w:id="30"/>
            <w:bookmarkEnd w:id="31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Проект генерального плана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соответствии ПДП, вертикальных планировочных отметок прилегающих улиц, требованиям строительных нормативных документов Республики Казахстан.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32" w:name="z872"/>
            <w:bookmarkStart w:id="33" w:name="z871"/>
            <w:bookmarkEnd w:id="32"/>
            <w:bookmarkEnd w:id="3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2-1 вертикальная планировка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Увязать с высотными отметками прилегающей территории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34" w:name="z875"/>
            <w:bookmarkStart w:id="35" w:name="z874"/>
            <w:bookmarkEnd w:id="34"/>
            <w:bookmarkEnd w:id="35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2-2 благоустройство и озеленение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Нормативное с краткими описаниями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36" w:name="z878"/>
            <w:bookmarkStart w:id="37" w:name="z877"/>
            <w:bookmarkEnd w:id="36"/>
            <w:bookmarkEnd w:id="37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2-3 парковка автомобилей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Нормативное с краткими описаниями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38" w:name="z881"/>
            <w:bookmarkStart w:id="39" w:name="z880"/>
            <w:bookmarkEnd w:id="38"/>
            <w:bookmarkEnd w:id="39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2-4 использование плодородного слоя почвы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40" w:name="z884"/>
            <w:bookmarkStart w:id="41" w:name="z883"/>
            <w:bookmarkEnd w:id="40"/>
            <w:bookmarkEnd w:id="41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2-5 малые архитектурные формы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42" w:name="z887"/>
            <w:bookmarkStart w:id="43" w:name="z886"/>
            <w:bookmarkEnd w:id="42"/>
            <w:bookmarkEnd w:id="4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2-6 освещение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44" w:name="z889"/>
            <w:bookmarkEnd w:id="44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Архитектурные требования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45" w:name="z892"/>
            <w:bookmarkStart w:id="46" w:name="z891"/>
            <w:bookmarkEnd w:id="45"/>
            <w:bookmarkEnd w:id="46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Стилистика архитектурного образа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47" w:name="z895"/>
            <w:bookmarkStart w:id="48" w:name="z894"/>
            <w:bookmarkEnd w:id="47"/>
            <w:bookmarkEnd w:id="48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Характер сочетания с окружающей застройкой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соответствии с местоположением объекта и градостроительным значением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49" w:name="z898"/>
            <w:bookmarkStart w:id="50" w:name="z897"/>
            <w:bookmarkEnd w:id="49"/>
            <w:bookmarkEnd w:id="50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Цветовое решение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согласованному эскизному проекту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51" w:name="z901"/>
            <w:bookmarkStart w:id="52" w:name="z900"/>
            <w:bookmarkEnd w:id="51"/>
            <w:bookmarkEnd w:id="52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Рекламно-информационное решение,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Предусмотреть рекламно-информационные установки согласно </w:t>
            </w:r>
            <w:hyperlink r:id="rId4" w:anchor="z45" w:history="1">
              <w:r w:rsidRPr="001545FE">
                <w:rPr>
                  <w:rFonts w:ascii="Times New Roman" w:eastAsia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t>статье 21</w:t>
              </w:r>
            </w:hyperlink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 Закона Республики Казахстан "О языках Республики Казахстан"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53" w:name="z904"/>
            <w:bookmarkStart w:id="54" w:name="z903"/>
            <w:bookmarkEnd w:id="53"/>
            <w:bookmarkEnd w:id="54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4-1 ночное световое оформление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55" w:name="z907"/>
            <w:bookmarkStart w:id="56" w:name="z906"/>
            <w:bookmarkEnd w:id="55"/>
            <w:bookmarkEnd w:id="56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Входные узлы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Предложить акцентирование входных узлов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57" w:name="z910"/>
            <w:bookmarkStart w:id="58" w:name="z909"/>
            <w:bookmarkEnd w:id="57"/>
            <w:bookmarkEnd w:id="58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Создание условий для жизнедеятельности маломобильных групп населения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Предусмотреть мероприятия в соответствии с указаниями и требованиями строительных нормативных документов РК; предусмотреть доступ инвалидов к зданию, предусмотреть пандусы, специальные подъездные пути и устройства для проезда инвалидных колясок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59" w:name="z913"/>
            <w:bookmarkStart w:id="60" w:name="z912"/>
            <w:bookmarkEnd w:id="59"/>
            <w:bookmarkEnd w:id="60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7. Соблюдение условий по звукошумовым показателям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требованиям строительных нормативных документов РК</w:t>
            </w:r>
          </w:p>
        </w:tc>
      </w:tr>
      <w:tr w:rsidR="001545FE" w:rsidRPr="009151B5" w:rsidTr="005D67B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61" w:name="z915"/>
            <w:bookmarkEnd w:id="61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Требования к наружной отделке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62" w:name="z918"/>
            <w:bookmarkStart w:id="63" w:name="z917"/>
            <w:bookmarkEnd w:id="62"/>
            <w:bookmarkEnd w:id="6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Цоколь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64" w:name="z921"/>
            <w:bookmarkStart w:id="65" w:name="z920"/>
            <w:bookmarkEnd w:id="64"/>
            <w:bookmarkEnd w:id="65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Фасад Ограждающие конструкций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66" w:name="z923"/>
            <w:bookmarkEnd w:id="66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Требования к инженерным сетям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67" w:name="z926"/>
            <w:bookmarkStart w:id="68" w:name="z925"/>
            <w:bookmarkEnd w:id="67"/>
            <w:bookmarkEnd w:id="68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1. Теплоснабжение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техническим условиям (№ __и дата выдачи технических условий (далее - ТУ)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69" w:name="z929"/>
            <w:bookmarkStart w:id="70" w:name="z928"/>
            <w:bookmarkEnd w:id="69"/>
            <w:bookmarkEnd w:id="70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Водоснабжение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техническим условиям (№__ и дата выдачи ТУ)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71" w:name="z932"/>
            <w:bookmarkStart w:id="72" w:name="z931"/>
            <w:bookmarkEnd w:id="71"/>
            <w:bookmarkEnd w:id="72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Канализация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техническим условиям (№__ и дата выдачи ТУ)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73" w:name="z935"/>
            <w:bookmarkStart w:id="74" w:name="z934"/>
            <w:bookmarkEnd w:id="73"/>
            <w:bookmarkEnd w:id="74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Электроснабжение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техническим условиям (№__ и дата выдачи ТУ)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75" w:name="z938"/>
            <w:bookmarkStart w:id="76" w:name="z937"/>
            <w:bookmarkEnd w:id="75"/>
            <w:bookmarkEnd w:id="76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Газоснабжение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техническим условиям (№__ и дата выдачи ТУ)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77" w:name="z941"/>
            <w:bookmarkStart w:id="78" w:name="z940"/>
            <w:bookmarkEnd w:id="77"/>
            <w:bookmarkEnd w:id="78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Телекоммуникации и телерадиовещания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техническим условиям (№__ и дата выдачи ТУ) и требований нормативным документам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79" w:name="z944"/>
            <w:bookmarkStart w:id="80" w:name="z943"/>
            <w:bookmarkEnd w:id="79"/>
            <w:bookmarkEnd w:id="80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7. Дренаж (при необходимости) и ливневая канализация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техническим условиям (№__ и дата выдачи ТУ)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81" w:name="z947"/>
            <w:bookmarkStart w:id="82" w:name="z946"/>
            <w:bookmarkEnd w:id="81"/>
            <w:bookmarkEnd w:id="82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8. Стационарные поливочные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техническим условиям (№ __ и дата выдачи ТУ)</w:t>
            </w:r>
          </w:p>
        </w:tc>
      </w:tr>
      <w:tr w:rsidR="001545FE" w:rsidRPr="009151B5" w:rsidTr="005D67B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83" w:name="z949"/>
            <w:bookmarkEnd w:id="8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7. Обязательства, возлагаемые на застройщика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84" w:name="z952"/>
            <w:bookmarkStart w:id="85" w:name="z951"/>
            <w:bookmarkEnd w:id="84"/>
            <w:bookmarkEnd w:id="85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По инженерным изысканиям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Приступать к освоению земельного участка разрешается после геодезического выноса и закрепления его границ в натуре (на местности)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86" w:name="z955"/>
            <w:bookmarkStart w:id="87" w:name="z954"/>
            <w:bookmarkEnd w:id="86"/>
            <w:bookmarkEnd w:id="87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По сносу (переносу) существующих строений и сооружений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случае необходимости 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88" w:name="z958"/>
            <w:bookmarkStart w:id="89" w:name="z957"/>
            <w:bookmarkEnd w:id="88"/>
            <w:bookmarkEnd w:id="89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По переносу существующих подземных и надземных инженерных коммуникаций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Согласно техническим условиям на перенос (вынос) либо на проведения мероприятия по защите сетей и сооружений.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90" w:name="z961"/>
            <w:bookmarkStart w:id="91" w:name="z960"/>
            <w:bookmarkEnd w:id="90"/>
            <w:bookmarkEnd w:id="91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По сохранению и/или пересадке зеленых насаждений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92" w:name="z964"/>
            <w:bookmarkStart w:id="93" w:name="z963"/>
            <w:bookmarkEnd w:id="92"/>
            <w:bookmarkEnd w:id="9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По строительству временного ограждения участка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описание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94" w:name="z968"/>
            <w:bookmarkStart w:id="95" w:name="z967"/>
            <w:bookmarkEnd w:id="94"/>
            <w:bookmarkEnd w:id="95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8. Дополнительные требования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При проектировании системы кондиционирования в здании (в том случае, когда проектом не предусмотрено централизованное холодоснабжение и кондиционирование) необходимо предусмотреть размещение наружных элементов локальных систем в соответствии с архитектурным решением фасадов здания. На фасадах проектируемого здания предусмотреть места (ниши, выступы, балконы и т.д.) для размещения наружных элементов локальных систем кондиционирования.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2. Применить материалы по ресурсосбережению и современных энергосберегающих технологий.</w:t>
            </w:r>
          </w:p>
        </w:tc>
      </w:tr>
      <w:tr w:rsidR="001545FE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96" w:name="z973"/>
            <w:bookmarkStart w:id="97" w:name="z972"/>
            <w:bookmarkEnd w:id="96"/>
            <w:bookmarkEnd w:id="97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9. Общие требования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При разработке проекта (рабочего проекта) необходимо руководствоваться нормами действующего законодательства Республики Казахстан в сфере архитектурной, градостроительной и строительной деятельности.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98" w:name="z971"/>
            <w:bookmarkEnd w:id="98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2. Согласовать с главным архитектором города (района):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- Эскизный проект.</w:t>
            </w:r>
          </w:p>
        </w:tc>
      </w:tr>
    </w:tbl>
    <w:p w:rsidR="001545FE" w:rsidRPr="009151B5" w:rsidRDefault="001545FE" w:rsidP="001545FE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Примечания:</w:t>
      </w:r>
    </w:p>
    <w:p w:rsidR="001545FE" w:rsidRPr="009151B5" w:rsidRDefault="001545FE" w:rsidP="001545FE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1. АПЗ и ТУ действуют в течение всего срока нормативной продолжительности строительства, утвержденного в составе проектной (проектно-сметной) документации.</w:t>
      </w:r>
    </w:p>
    <w:p w:rsidR="001545FE" w:rsidRPr="009151B5" w:rsidRDefault="001545FE" w:rsidP="001545FE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</w:p>
    <w:p w:rsidR="001545FE" w:rsidRPr="009151B5" w:rsidRDefault="001545FE" w:rsidP="001545FE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исполнительного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</w:p>
    <w:p w:rsidR="001545FE" w:rsidRPr="009151B5" w:rsidRDefault="001545FE" w:rsidP="001545FE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4. Несогласие заказчика с требованиями, содержащимися в АПЗ, может быть обжаловано в судебном порядке.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272"/>
      </w:tblGrid>
      <w:tr w:rsidR="001545FE" w:rsidRPr="009151B5" w:rsidTr="005D67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99" w:name="z989"/>
            <w:bookmarkStart w:id="100" w:name="z988"/>
            <w:bookmarkStart w:id="101" w:name="z983"/>
            <w:bookmarkEnd w:id="99"/>
            <w:bookmarkEnd w:id="100"/>
            <w:bookmarkEnd w:id="101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АПЗ составил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102" w:name="z980"/>
            <w:bookmarkEnd w:id="102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___________________________________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103" w:name="z981"/>
            <w:bookmarkEnd w:id="10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(должность, ФИО)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104" w:name="z982"/>
            <w:bookmarkEnd w:id="104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_________________________________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45FE" w:rsidRPr="009151B5" w:rsidRDefault="001545FE" w:rsidP="005D67B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АПЗ получил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105" w:name="z985"/>
            <w:bookmarkEnd w:id="105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______________________________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106" w:name="z986"/>
            <w:bookmarkEnd w:id="106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(число, месяц, год)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107" w:name="z987"/>
            <w:bookmarkEnd w:id="107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______________________________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(подпись)</w:t>
            </w:r>
          </w:p>
        </w:tc>
      </w:tr>
      <w:bookmarkEnd w:id="0"/>
    </w:tbl>
    <w:p w:rsidR="00073134" w:rsidRPr="001545FE" w:rsidRDefault="00073134">
      <w:pPr>
        <w:rPr>
          <w:rFonts w:ascii="Times New Roman" w:hAnsi="Times New Roman" w:cs="Times New Roman"/>
        </w:rPr>
      </w:pPr>
    </w:p>
    <w:sectPr w:rsidR="00073134" w:rsidRPr="001545FE" w:rsidSect="001545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FE"/>
    <w:rsid w:val="00073134"/>
    <w:rsid w:val="001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408F-1E6C-4F66-9039-9C18CEB0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6302</Characters>
  <Application>Microsoft Office Word</Application>
  <DocSecurity>0</DocSecurity>
  <Lines>262</Lines>
  <Paragraphs>168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Architecture</cp:lastModifiedBy>
  <cp:revision>1</cp:revision>
  <dcterms:created xsi:type="dcterms:W3CDTF">2018-06-06T11:15:00Z</dcterms:created>
  <dcterms:modified xsi:type="dcterms:W3CDTF">2018-06-06T11:16:00Z</dcterms:modified>
</cp:coreProperties>
</file>